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572B9" w14:textId="77777777" w:rsidR="000324AE" w:rsidRPr="000324AE" w:rsidRDefault="000324AE" w:rsidP="00D26C1F">
      <w:pPr>
        <w:spacing w:after="0"/>
        <w:jc w:val="center"/>
        <w:rPr>
          <w:b/>
          <w:sz w:val="28"/>
          <w:szCs w:val="28"/>
        </w:rPr>
      </w:pPr>
      <w:r w:rsidRPr="000324AE">
        <w:rPr>
          <w:b/>
          <w:sz w:val="28"/>
          <w:szCs w:val="28"/>
        </w:rPr>
        <w:t>Frequently Asked Questions (FAQs)</w:t>
      </w:r>
    </w:p>
    <w:p w14:paraId="30BEF9C0" w14:textId="77777777" w:rsidR="00EB2CF3" w:rsidRDefault="000324AE" w:rsidP="00D26C1F">
      <w:pPr>
        <w:spacing w:after="0"/>
        <w:jc w:val="center"/>
        <w:rPr>
          <w:b/>
          <w:sz w:val="28"/>
          <w:szCs w:val="28"/>
        </w:rPr>
      </w:pPr>
      <w:r w:rsidRPr="000324AE">
        <w:rPr>
          <w:b/>
          <w:sz w:val="28"/>
          <w:szCs w:val="28"/>
        </w:rPr>
        <w:t>Formal Request for OUSD(C) Response</w:t>
      </w:r>
    </w:p>
    <w:p w14:paraId="29800CB9" w14:textId="77777777" w:rsidR="00D26C1F" w:rsidRPr="000324AE" w:rsidRDefault="00D26C1F" w:rsidP="00D26C1F">
      <w:pPr>
        <w:spacing w:after="0"/>
        <w:jc w:val="center"/>
        <w:rPr>
          <w:b/>
          <w:sz w:val="28"/>
          <w:szCs w:val="28"/>
        </w:rPr>
      </w:pPr>
    </w:p>
    <w:p w14:paraId="3074E41C" w14:textId="77777777" w:rsidR="00C35BF0" w:rsidRDefault="00C35BF0">
      <w:pPr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 xml:space="preserve">The purpose of this form is to request clarification of current Standard Financial Information Structure (SFIS) guidance, including instances in which current guidance may appear to be in conflict with </w:t>
      </w:r>
      <w:r w:rsidR="00D84B33">
        <w:rPr>
          <w:rFonts w:ascii="Calibri" w:eastAsia="Times New Roman" w:hAnsi="Calibri" w:cs="Calibri"/>
          <w:b/>
          <w:bCs/>
          <w:color w:val="000000"/>
        </w:rPr>
        <w:t xml:space="preserve">Federal-wide </w:t>
      </w:r>
      <w:r>
        <w:rPr>
          <w:rFonts w:ascii="Calibri" w:eastAsia="Times New Roman" w:hAnsi="Calibri" w:cs="Calibri"/>
          <w:b/>
          <w:bCs/>
          <w:color w:val="000000"/>
        </w:rPr>
        <w:t xml:space="preserve">guidance or </w:t>
      </w:r>
      <w:r w:rsidR="00D84B33">
        <w:rPr>
          <w:rFonts w:ascii="Calibri" w:eastAsia="Times New Roman" w:hAnsi="Calibri" w:cs="Calibri"/>
          <w:b/>
          <w:bCs/>
          <w:color w:val="000000"/>
        </w:rPr>
        <w:t xml:space="preserve">other published guidance or </w:t>
      </w:r>
      <w:r>
        <w:rPr>
          <w:rFonts w:ascii="Calibri" w:eastAsia="Times New Roman" w:hAnsi="Calibri" w:cs="Calibri"/>
          <w:b/>
          <w:bCs/>
          <w:color w:val="000000"/>
        </w:rPr>
        <w:t xml:space="preserve">direction provided by the Office of the Secretary of Defense (Comptroller).  Current guidance is published on the SFIS Resources Page at: </w:t>
      </w:r>
      <w:hyperlink r:id="rId6" w:history="1">
        <w:r w:rsidRPr="00806F43">
          <w:rPr>
            <w:rStyle w:val="Hyperlink"/>
            <w:rFonts w:ascii="Calibri" w:eastAsia="Times New Roman" w:hAnsi="Calibri" w:cs="Calibri"/>
            <w:b/>
            <w:bCs/>
          </w:rPr>
          <w:t>https://comptroller.defense.gov/ODCFO/sfis.aspx</w:t>
        </w:r>
      </w:hyperlink>
    </w:p>
    <w:p w14:paraId="0F5FC3EB" w14:textId="77777777" w:rsidR="000324AE" w:rsidRPr="00EB7E89" w:rsidRDefault="000324AE">
      <w:pPr>
        <w:rPr>
          <w:rFonts w:ascii="Calibri" w:eastAsia="Times New Roman" w:hAnsi="Calibri" w:cs="Calibri"/>
          <w:b/>
          <w:bCs/>
          <w:color w:val="000000"/>
        </w:rPr>
      </w:pPr>
      <w:r w:rsidRPr="00EB7E89">
        <w:rPr>
          <w:rFonts w:ascii="Calibri" w:eastAsia="Times New Roman" w:hAnsi="Calibri" w:cs="Calibri"/>
          <w:b/>
          <w:bCs/>
          <w:color w:val="000000"/>
        </w:rPr>
        <w:t xml:space="preserve">For each </w:t>
      </w:r>
      <w:r w:rsidR="00972C3F" w:rsidRPr="00EB7E89">
        <w:rPr>
          <w:rFonts w:ascii="Calibri" w:eastAsia="Times New Roman" w:hAnsi="Calibri" w:cs="Calibri"/>
          <w:b/>
          <w:bCs/>
          <w:color w:val="000000"/>
        </w:rPr>
        <w:t xml:space="preserve">component </w:t>
      </w:r>
      <w:r w:rsidRPr="00EB7E89">
        <w:rPr>
          <w:rFonts w:ascii="Calibri" w:eastAsia="Times New Roman" w:hAnsi="Calibri" w:cs="Calibri"/>
          <w:b/>
          <w:bCs/>
          <w:color w:val="000000"/>
        </w:rPr>
        <w:t>question submitted, please identify the applicable DoD Guidance document(s) for which clarification is sought: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25"/>
      </w:tblGrid>
      <w:tr w:rsidR="000324AE" w:rsidRPr="00D84B33" w14:paraId="7BBE779E" w14:textId="77777777" w:rsidTr="00972C3F">
        <w:tc>
          <w:tcPr>
            <w:tcW w:w="3325" w:type="dxa"/>
            <w:shd w:val="clear" w:color="auto" w:fill="B4C6E7" w:themeFill="accent5" w:themeFillTint="66"/>
          </w:tcPr>
          <w:p w14:paraId="67EBB542" w14:textId="77777777" w:rsidR="000324AE" w:rsidRPr="00D84B33" w:rsidRDefault="000324AE" w:rsidP="00972C3F">
            <w:pPr>
              <w:jc w:val="center"/>
              <w:rPr>
                <w:b/>
                <w:sz w:val="18"/>
                <w:szCs w:val="18"/>
              </w:rPr>
            </w:pPr>
            <w:r w:rsidRPr="00D84B33">
              <w:rPr>
                <w:b/>
                <w:sz w:val="18"/>
                <w:szCs w:val="18"/>
              </w:rPr>
              <w:t>Guidance</w:t>
            </w:r>
          </w:p>
        </w:tc>
        <w:tc>
          <w:tcPr>
            <w:tcW w:w="6025" w:type="dxa"/>
            <w:shd w:val="clear" w:color="auto" w:fill="B4C6E7" w:themeFill="accent5" w:themeFillTint="66"/>
          </w:tcPr>
          <w:p w14:paraId="5895893B" w14:textId="77777777" w:rsidR="000324AE" w:rsidRPr="00D84B33" w:rsidRDefault="000324AE" w:rsidP="00972C3F">
            <w:pPr>
              <w:jc w:val="center"/>
              <w:rPr>
                <w:b/>
                <w:sz w:val="18"/>
                <w:szCs w:val="18"/>
              </w:rPr>
            </w:pPr>
            <w:r w:rsidRPr="00D84B33">
              <w:rPr>
                <w:b/>
                <w:sz w:val="18"/>
                <w:szCs w:val="18"/>
              </w:rPr>
              <w:t>SFIS Section / Element</w:t>
            </w:r>
          </w:p>
        </w:tc>
      </w:tr>
      <w:tr w:rsidR="000324AE" w:rsidRPr="00D84B33" w14:paraId="3B782CA3" w14:textId="77777777" w:rsidTr="000324AE">
        <w:tc>
          <w:tcPr>
            <w:tcW w:w="3325" w:type="dxa"/>
          </w:tcPr>
          <w:p w14:paraId="54FFEAC6" w14:textId="77777777" w:rsidR="000324AE" w:rsidRPr="00D84B33" w:rsidRDefault="000324AE" w:rsidP="000324AE">
            <w:pPr>
              <w:rPr>
                <w:sz w:val="18"/>
                <w:szCs w:val="18"/>
              </w:rPr>
            </w:pPr>
            <w:r w:rsidRPr="00D84B33">
              <w:rPr>
                <w:sz w:val="18"/>
                <w:szCs w:val="18"/>
              </w:rPr>
              <w:t>SFIS Matrix</w:t>
            </w:r>
          </w:p>
        </w:tc>
        <w:tc>
          <w:tcPr>
            <w:tcW w:w="6025" w:type="dxa"/>
          </w:tcPr>
          <w:p w14:paraId="78DE89DD" w14:textId="77777777" w:rsidR="000324AE" w:rsidRPr="00D84B33" w:rsidRDefault="00972C3F" w:rsidP="000324AE">
            <w:pPr>
              <w:rPr>
                <w:color w:val="9CC2E5" w:themeColor="accent1" w:themeTint="99"/>
                <w:sz w:val="18"/>
                <w:szCs w:val="18"/>
              </w:rPr>
            </w:pPr>
            <w:r w:rsidRPr="00D84B33">
              <w:rPr>
                <w:color w:val="9CC2E5" w:themeColor="accent1" w:themeTint="99"/>
                <w:sz w:val="18"/>
                <w:szCs w:val="18"/>
              </w:rPr>
              <w:t xml:space="preserve">Data </w:t>
            </w:r>
            <w:r w:rsidR="000324AE" w:rsidRPr="00D84B33">
              <w:rPr>
                <w:color w:val="9CC2E5" w:themeColor="accent1" w:themeTint="99"/>
                <w:sz w:val="18"/>
                <w:szCs w:val="18"/>
              </w:rPr>
              <w:t>Element?</w:t>
            </w:r>
          </w:p>
          <w:p w14:paraId="0C5BDE9F" w14:textId="77777777" w:rsidR="000324AE" w:rsidRPr="00D84B33" w:rsidRDefault="000324AE" w:rsidP="000324AE">
            <w:pPr>
              <w:rPr>
                <w:color w:val="9CC2E5" w:themeColor="accent1" w:themeTint="99"/>
                <w:sz w:val="18"/>
                <w:szCs w:val="18"/>
              </w:rPr>
            </w:pPr>
          </w:p>
        </w:tc>
      </w:tr>
      <w:tr w:rsidR="00972C3F" w:rsidRPr="00D84B33" w14:paraId="50BE0D8C" w14:textId="77777777" w:rsidTr="000324AE">
        <w:tc>
          <w:tcPr>
            <w:tcW w:w="3325" w:type="dxa"/>
          </w:tcPr>
          <w:p w14:paraId="0C554FDF" w14:textId="77777777" w:rsidR="00972C3F" w:rsidRPr="00D84B33" w:rsidRDefault="00972C3F" w:rsidP="000324AE">
            <w:pPr>
              <w:rPr>
                <w:sz w:val="18"/>
                <w:szCs w:val="18"/>
              </w:rPr>
            </w:pPr>
            <w:r w:rsidRPr="00D84B33">
              <w:rPr>
                <w:sz w:val="18"/>
                <w:szCs w:val="18"/>
              </w:rPr>
              <w:t>Compliance Checklist</w:t>
            </w:r>
          </w:p>
        </w:tc>
        <w:tc>
          <w:tcPr>
            <w:tcW w:w="6025" w:type="dxa"/>
          </w:tcPr>
          <w:p w14:paraId="3FE5CBA5" w14:textId="77777777" w:rsidR="00972C3F" w:rsidRPr="00D84B33" w:rsidRDefault="00972C3F" w:rsidP="000324AE">
            <w:pPr>
              <w:rPr>
                <w:color w:val="9CC2E5" w:themeColor="accent1" w:themeTint="99"/>
                <w:sz w:val="18"/>
                <w:szCs w:val="18"/>
              </w:rPr>
            </w:pPr>
            <w:r w:rsidRPr="00D84B33">
              <w:rPr>
                <w:color w:val="9CC2E5" w:themeColor="accent1" w:themeTint="99"/>
                <w:sz w:val="18"/>
                <w:szCs w:val="18"/>
              </w:rPr>
              <w:t>Assessment Business Rule(s)?</w:t>
            </w:r>
          </w:p>
          <w:p w14:paraId="6DC2442B" w14:textId="77777777" w:rsidR="00972C3F" w:rsidRPr="00D84B33" w:rsidRDefault="00972C3F" w:rsidP="000324AE">
            <w:pPr>
              <w:rPr>
                <w:color w:val="9CC2E5" w:themeColor="accent1" w:themeTint="99"/>
                <w:sz w:val="18"/>
                <w:szCs w:val="18"/>
              </w:rPr>
            </w:pPr>
          </w:p>
        </w:tc>
      </w:tr>
      <w:tr w:rsidR="00972C3F" w:rsidRPr="00D84B33" w14:paraId="6ECA1706" w14:textId="77777777" w:rsidTr="000324AE">
        <w:tc>
          <w:tcPr>
            <w:tcW w:w="3325" w:type="dxa"/>
          </w:tcPr>
          <w:p w14:paraId="261A8B4D" w14:textId="77777777" w:rsidR="00972C3F" w:rsidRPr="00D84B33" w:rsidRDefault="00972C3F" w:rsidP="000324AE">
            <w:pPr>
              <w:rPr>
                <w:sz w:val="18"/>
                <w:szCs w:val="18"/>
              </w:rPr>
            </w:pPr>
            <w:r w:rsidRPr="00D84B33">
              <w:rPr>
                <w:sz w:val="18"/>
                <w:szCs w:val="18"/>
              </w:rPr>
              <w:t>DoD Accounting Scenarios</w:t>
            </w:r>
          </w:p>
        </w:tc>
        <w:tc>
          <w:tcPr>
            <w:tcW w:w="6025" w:type="dxa"/>
          </w:tcPr>
          <w:p w14:paraId="635EE1D6" w14:textId="77777777" w:rsidR="00972C3F" w:rsidRPr="00D84B33" w:rsidRDefault="00972C3F" w:rsidP="000324AE">
            <w:pPr>
              <w:rPr>
                <w:color w:val="9CC2E5" w:themeColor="accent1" w:themeTint="99"/>
                <w:sz w:val="18"/>
                <w:szCs w:val="18"/>
              </w:rPr>
            </w:pPr>
            <w:r w:rsidRPr="00D84B33">
              <w:rPr>
                <w:color w:val="9CC2E5" w:themeColor="accent1" w:themeTint="99"/>
                <w:sz w:val="18"/>
                <w:szCs w:val="18"/>
              </w:rPr>
              <w:t>Applicability?</w:t>
            </w:r>
          </w:p>
          <w:p w14:paraId="4A0AB8EA" w14:textId="77777777" w:rsidR="00972C3F" w:rsidRPr="00D84B33" w:rsidRDefault="00972C3F" w:rsidP="000324AE">
            <w:pPr>
              <w:rPr>
                <w:color w:val="9CC2E5" w:themeColor="accent1" w:themeTint="99"/>
                <w:sz w:val="18"/>
                <w:szCs w:val="18"/>
              </w:rPr>
            </w:pPr>
            <w:r w:rsidRPr="00D84B33">
              <w:rPr>
                <w:color w:val="9CC2E5" w:themeColor="accent1" w:themeTint="99"/>
                <w:sz w:val="18"/>
                <w:szCs w:val="18"/>
              </w:rPr>
              <w:t xml:space="preserve">Update Required to Comply with Recent </w:t>
            </w:r>
            <w:r w:rsidR="00EB7E89" w:rsidRPr="00D84B33">
              <w:rPr>
                <w:color w:val="9CC2E5" w:themeColor="accent1" w:themeTint="99"/>
                <w:sz w:val="18"/>
                <w:szCs w:val="18"/>
              </w:rPr>
              <w:t xml:space="preserve">Business </w:t>
            </w:r>
            <w:r w:rsidRPr="00D84B33">
              <w:rPr>
                <w:color w:val="9CC2E5" w:themeColor="accent1" w:themeTint="99"/>
                <w:sz w:val="18"/>
                <w:szCs w:val="18"/>
              </w:rPr>
              <w:t>Event</w:t>
            </w:r>
            <w:r w:rsidR="00EB7E89" w:rsidRPr="00D84B33">
              <w:rPr>
                <w:color w:val="9CC2E5" w:themeColor="accent1" w:themeTint="99"/>
                <w:sz w:val="18"/>
                <w:szCs w:val="18"/>
              </w:rPr>
              <w:t>(</w:t>
            </w:r>
            <w:r w:rsidRPr="00D84B33">
              <w:rPr>
                <w:color w:val="9CC2E5" w:themeColor="accent1" w:themeTint="99"/>
                <w:sz w:val="18"/>
                <w:szCs w:val="18"/>
              </w:rPr>
              <w:t>s</w:t>
            </w:r>
            <w:r w:rsidR="00EB7E89" w:rsidRPr="00D84B33">
              <w:rPr>
                <w:color w:val="9CC2E5" w:themeColor="accent1" w:themeTint="99"/>
                <w:sz w:val="18"/>
                <w:szCs w:val="18"/>
              </w:rPr>
              <w:t>)</w:t>
            </w:r>
            <w:r w:rsidRPr="00D84B33">
              <w:rPr>
                <w:color w:val="9CC2E5" w:themeColor="accent1" w:themeTint="99"/>
                <w:sz w:val="18"/>
                <w:szCs w:val="18"/>
              </w:rPr>
              <w:t>?</w:t>
            </w:r>
          </w:p>
          <w:p w14:paraId="1864D19C" w14:textId="77777777" w:rsidR="00972C3F" w:rsidRPr="00D84B33" w:rsidRDefault="00972C3F" w:rsidP="000324AE">
            <w:pPr>
              <w:rPr>
                <w:color w:val="9CC2E5" w:themeColor="accent1" w:themeTint="99"/>
                <w:sz w:val="18"/>
                <w:szCs w:val="18"/>
              </w:rPr>
            </w:pPr>
          </w:p>
        </w:tc>
      </w:tr>
      <w:tr w:rsidR="000324AE" w:rsidRPr="00D84B33" w14:paraId="7026E0CB" w14:textId="77777777" w:rsidTr="000324AE">
        <w:tc>
          <w:tcPr>
            <w:tcW w:w="3325" w:type="dxa"/>
          </w:tcPr>
          <w:p w14:paraId="59E23AB6" w14:textId="77777777" w:rsidR="000324AE" w:rsidRPr="00D84B33" w:rsidRDefault="000324AE" w:rsidP="000324AE">
            <w:pPr>
              <w:rPr>
                <w:sz w:val="18"/>
                <w:szCs w:val="18"/>
              </w:rPr>
            </w:pPr>
            <w:r w:rsidRPr="00D84B33">
              <w:rPr>
                <w:sz w:val="18"/>
                <w:szCs w:val="18"/>
              </w:rPr>
              <w:t>DoD Standard Chart of Accounts</w:t>
            </w:r>
          </w:p>
        </w:tc>
        <w:tc>
          <w:tcPr>
            <w:tcW w:w="6025" w:type="dxa"/>
          </w:tcPr>
          <w:p w14:paraId="56F349EF" w14:textId="77777777" w:rsidR="000324AE" w:rsidRPr="00D84B33" w:rsidRDefault="00972C3F" w:rsidP="000324AE">
            <w:pPr>
              <w:rPr>
                <w:color w:val="9CC2E5" w:themeColor="accent1" w:themeTint="99"/>
                <w:sz w:val="18"/>
                <w:szCs w:val="18"/>
              </w:rPr>
            </w:pPr>
            <w:r w:rsidRPr="00D84B33">
              <w:rPr>
                <w:color w:val="9CC2E5" w:themeColor="accent1" w:themeTint="99"/>
                <w:sz w:val="18"/>
                <w:szCs w:val="18"/>
              </w:rPr>
              <w:t xml:space="preserve">General Ledger </w:t>
            </w:r>
            <w:r w:rsidR="000324AE" w:rsidRPr="00D84B33">
              <w:rPr>
                <w:color w:val="9CC2E5" w:themeColor="accent1" w:themeTint="99"/>
                <w:sz w:val="18"/>
                <w:szCs w:val="18"/>
              </w:rPr>
              <w:t>Account?</w:t>
            </w:r>
          </w:p>
          <w:p w14:paraId="4E682C4A" w14:textId="77777777" w:rsidR="000324AE" w:rsidRPr="00D84B33" w:rsidRDefault="000324AE" w:rsidP="000324AE">
            <w:pPr>
              <w:rPr>
                <w:color w:val="9CC2E5" w:themeColor="accent1" w:themeTint="99"/>
                <w:sz w:val="18"/>
                <w:szCs w:val="18"/>
              </w:rPr>
            </w:pPr>
            <w:r w:rsidRPr="00D84B33">
              <w:rPr>
                <w:color w:val="9CC2E5" w:themeColor="accent1" w:themeTint="99"/>
                <w:sz w:val="18"/>
                <w:szCs w:val="18"/>
              </w:rPr>
              <w:t>Definition?</w:t>
            </w:r>
          </w:p>
          <w:p w14:paraId="0D780441" w14:textId="77777777" w:rsidR="000324AE" w:rsidRPr="00D84B33" w:rsidRDefault="000324AE" w:rsidP="000324AE">
            <w:pPr>
              <w:rPr>
                <w:color w:val="9CC2E5" w:themeColor="accent1" w:themeTint="99"/>
                <w:sz w:val="18"/>
                <w:szCs w:val="18"/>
              </w:rPr>
            </w:pPr>
            <w:r w:rsidRPr="00D84B33">
              <w:rPr>
                <w:color w:val="9CC2E5" w:themeColor="accent1" w:themeTint="99"/>
                <w:sz w:val="18"/>
                <w:szCs w:val="18"/>
              </w:rPr>
              <w:t>Usage?</w:t>
            </w:r>
          </w:p>
          <w:p w14:paraId="5047DE45" w14:textId="77777777" w:rsidR="000324AE" w:rsidRPr="00D84B33" w:rsidRDefault="000324AE" w:rsidP="000324AE">
            <w:pPr>
              <w:rPr>
                <w:color w:val="9CC2E5" w:themeColor="accent1" w:themeTint="99"/>
                <w:sz w:val="18"/>
                <w:szCs w:val="18"/>
              </w:rPr>
            </w:pPr>
          </w:p>
        </w:tc>
      </w:tr>
      <w:tr w:rsidR="000324AE" w:rsidRPr="00D84B33" w14:paraId="0C2669D8" w14:textId="77777777" w:rsidTr="000324AE">
        <w:tc>
          <w:tcPr>
            <w:tcW w:w="3325" w:type="dxa"/>
          </w:tcPr>
          <w:p w14:paraId="1E8AC2E2" w14:textId="77777777" w:rsidR="000324AE" w:rsidRPr="00D84B33" w:rsidRDefault="000324AE" w:rsidP="000324AE">
            <w:pPr>
              <w:rPr>
                <w:sz w:val="18"/>
                <w:szCs w:val="18"/>
              </w:rPr>
            </w:pPr>
            <w:r w:rsidRPr="00D84B33">
              <w:rPr>
                <w:sz w:val="18"/>
                <w:szCs w:val="18"/>
              </w:rPr>
              <w:t>DoD USSGL Transaction Library</w:t>
            </w:r>
          </w:p>
        </w:tc>
        <w:tc>
          <w:tcPr>
            <w:tcW w:w="6025" w:type="dxa"/>
          </w:tcPr>
          <w:p w14:paraId="4C632ABF" w14:textId="77777777" w:rsidR="000324AE" w:rsidRPr="00D84B33" w:rsidRDefault="000324AE" w:rsidP="000324AE">
            <w:pPr>
              <w:rPr>
                <w:color w:val="9CC2E5" w:themeColor="accent1" w:themeTint="99"/>
                <w:sz w:val="18"/>
                <w:szCs w:val="18"/>
              </w:rPr>
            </w:pPr>
            <w:r w:rsidRPr="00D84B33">
              <w:rPr>
                <w:color w:val="9CC2E5" w:themeColor="accent1" w:themeTint="99"/>
                <w:sz w:val="18"/>
                <w:szCs w:val="18"/>
              </w:rPr>
              <w:t>Transaction Code?</w:t>
            </w:r>
          </w:p>
          <w:p w14:paraId="136BC8A4" w14:textId="77777777" w:rsidR="00972C3F" w:rsidRPr="00D84B33" w:rsidRDefault="00972C3F" w:rsidP="000324AE">
            <w:pPr>
              <w:rPr>
                <w:color w:val="9CC2E5" w:themeColor="accent1" w:themeTint="99"/>
                <w:sz w:val="18"/>
                <w:szCs w:val="18"/>
              </w:rPr>
            </w:pPr>
            <w:r w:rsidRPr="00D84B33">
              <w:rPr>
                <w:color w:val="9CC2E5" w:themeColor="accent1" w:themeTint="99"/>
                <w:sz w:val="18"/>
                <w:szCs w:val="18"/>
              </w:rPr>
              <w:t>Application to Fund?</w:t>
            </w:r>
          </w:p>
          <w:p w14:paraId="28FCFA98" w14:textId="77777777" w:rsidR="000324AE" w:rsidRPr="00D84B33" w:rsidRDefault="000324AE" w:rsidP="000324AE">
            <w:pPr>
              <w:rPr>
                <w:color w:val="9CC2E5" w:themeColor="accent1" w:themeTint="99"/>
                <w:sz w:val="18"/>
                <w:szCs w:val="18"/>
              </w:rPr>
            </w:pPr>
          </w:p>
        </w:tc>
      </w:tr>
      <w:tr w:rsidR="000324AE" w:rsidRPr="00D84B33" w14:paraId="30E321B7" w14:textId="77777777" w:rsidTr="000324AE">
        <w:tc>
          <w:tcPr>
            <w:tcW w:w="3325" w:type="dxa"/>
          </w:tcPr>
          <w:p w14:paraId="38B74807" w14:textId="77777777" w:rsidR="000324AE" w:rsidRPr="00D84B33" w:rsidRDefault="000324AE" w:rsidP="000324AE">
            <w:pPr>
              <w:rPr>
                <w:sz w:val="18"/>
                <w:szCs w:val="18"/>
              </w:rPr>
            </w:pPr>
            <w:r w:rsidRPr="00D84B33">
              <w:rPr>
                <w:sz w:val="18"/>
                <w:szCs w:val="18"/>
              </w:rPr>
              <w:t>DoD Tie Points Standard</w:t>
            </w:r>
          </w:p>
        </w:tc>
        <w:tc>
          <w:tcPr>
            <w:tcW w:w="6025" w:type="dxa"/>
          </w:tcPr>
          <w:p w14:paraId="6A531619" w14:textId="77777777" w:rsidR="000324AE" w:rsidRPr="00D84B33" w:rsidRDefault="00972C3F" w:rsidP="000324AE">
            <w:pPr>
              <w:rPr>
                <w:color w:val="9CC2E5" w:themeColor="accent1" w:themeTint="99"/>
                <w:sz w:val="18"/>
                <w:szCs w:val="18"/>
              </w:rPr>
            </w:pPr>
            <w:r w:rsidRPr="00D84B33">
              <w:rPr>
                <w:color w:val="9CC2E5" w:themeColor="accent1" w:themeTint="99"/>
                <w:sz w:val="18"/>
                <w:szCs w:val="18"/>
              </w:rPr>
              <w:t xml:space="preserve">Tie Point? </w:t>
            </w:r>
          </w:p>
          <w:p w14:paraId="1083A9F5" w14:textId="77777777" w:rsidR="00972C3F" w:rsidRPr="00D84B33" w:rsidRDefault="00972C3F" w:rsidP="000324AE">
            <w:pPr>
              <w:rPr>
                <w:color w:val="9CC2E5" w:themeColor="accent1" w:themeTint="99"/>
                <w:sz w:val="18"/>
                <w:szCs w:val="18"/>
              </w:rPr>
            </w:pPr>
            <w:r w:rsidRPr="00D84B33">
              <w:rPr>
                <w:color w:val="9CC2E5" w:themeColor="accent1" w:themeTint="99"/>
                <w:sz w:val="18"/>
                <w:szCs w:val="18"/>
              </w:rPr>
              <w:t>General Ledger Account?</w:t>
            </w:r>
          </w:p>
          <w:p w14:paraId="261BCC8F" w14:textId="77777777" w:rsidR="00972C3F" w:rsidRPr="00D84B33" w:rsidRDefault="00972C3F" w:rsidP="000324AE">
            <w:pPr>
              <w:rPr>
                <w:color w:val="9CC2E5" w:themeColor="accent1" w:themeTint="99"/>
                <w:sz w:val="18"/>
                <w:szCs w:val="18"/>
              </w:rPr>
            </w:pPr>
            <w:r w:rsidRPr="00D84B33">
              <w:rPr>
                <w:color w:val="9CC2E5" w:themeColor="accent1" w:themeTint="99"/>
                <w:sz w:val="18"/>
                <w:szCs w:val="18"/>
              </w:rPr>
              <w:t>Alignment of Data Elements?</w:t>
            </w:r>
          </w:p>
          <w:p w14:paraId="13835867" w14:textId="77777777" w:rsidR="00972C3F" w:rsidRPr="00D84B33" w:rsidRDefault="00972C3F" w:rsidP="000324AE">
            <w:pPr>
              <w:rPr>
                <w:color w:val="9CC2E5" w:themeColor="accent1" w:themeTint="99"/>
                <w:sz w:val="18"/>
                <w:szCs w:val="18"/>
              </w:rPr>
            </w:pPr>
          </w:p>
        </w:tc>
      </w:tr>
      <w:tr w:rsidR="000324AE" w:rsidRPr="00D84B33" w14:paraId="105BCF7F" w14:textId="77777777" w:rsidTr="000324AE">
        <w:tc>
          <w:tcPr>
            <w:tcW w:w="3325" w:type="dxa"/>
          </w:tcPr>
          <w:p w14:paraId="14912919" w14:textId="77777777" w:rsidR="000324AE" w:rsidRPr="00D84B33" w:rsidRDefault="00EB7E89" w:rsidP="000324AE">
            <w:pPr>
              <w:rPr>
                <w:sz w:val="18"/>
                <w:szCs w:val="18"/>
              </w:rPr>
            </w:pPr>
            <w:r w:rsidRPr="00D84B33">
              <w:rPr>
                <w:sz w:val="18"/>
                <w:szCs w:val="18"/>
              </w:rPr>
              <w:t>Attribute Alignment</w:t>
            </w:r>
          </w:p>
        </w:tc>
        <w:tc>
          <w:tcPr>
            <w:tcW w:w="6025" w:type="dxa"/>
          </w:tcPr>
          <w:p w14:paraId="1FE25FBA" w14:textId="77777777" w:rsidR="000324AE" w:rsidRDefault="00D26C1F" w:rsidP="000324AE">
            <w:pPr>
              <w:rPr>
                <w:color w:val="9CC2E5" w:themeColor="accent1" w:themeTint="99"/>
                <w:sz w:val="18"/>
                <w:szCs w:val="18"/>
              </w:rPr>
            </w:pPr>
            <w:r>
              <w:rPr>
                <w:color w:val="9CC2E5" w:themeColor="accent1" w:themeTint="99"/>
                <w:sz w:val="18"/>
                <w:szCs w:val="18"/>
              </w:rPr>
              <w:t>Missing or duplicative values?</w:t>
            </w:r>
          </w:p>
          <w:p w14:paraId="4A7F2C86" w14:textId="77777777" w:rsidR="00D26C1F" w:rsidRPr="00D84B33" w:rsidRDefault="00D26C1F" w:rsidP="000324AE">
            <w:pPr>
              <w:rPr>
                <w:color w:val="9CC2E5" w:themeColor="accent1" w:themeTint="99"/>
                <w:sz w:val="18"/>
                <w:szCs w:val="18"/>
              </w:rPr>
            </w:pPr>
            <w:r>
              <w:rPr>
                <w:color w:val="9CC2E5" w:themeColor="accent1" w:themeTint="99"/>
                <w:sz w:val="18"/>
                <w:szCs w:val="18"/>
              </w:rPr>
              <w:t>Mismatch between SFIS and DDRS SUSIDs?</w:t>
            </w:r>
          </w:p>
          <w:p w14:paraId="0BDBF53D" w14:textId="77777777" w:rsidR="00EB7E89" w:rsidRPr="00D84B33" w:rsidRDefault="00EB7E89" w:rsidP="000324AE">
            <w:pPr>
              <w:rPr>
                <w:color w:val="9CC2E5" w:themeColor="accent1" w:themeTint="99"/>
                <w:sz w:val="18"/>
                <w:szCs w:val="18"/>
              </w:rPr>
            </w:pPr>
          </w:p>
        </w:tc>
      </w:tr>
      <w:tr w:rsidR="000324AE" w:rsidRPr="00D84B33" w14:paraId="0932960D" w14:textId="77777777" w:rsidTr="000324AE">
        <w:tc>
          <w:tcPr>
            <w:tcW w:w="3325" w:type="dxa"/>
          </w:tcPr>
          <w:p w14:paraId="2D3406AA" w14:textId="77777777" w:rsidR="000324AE" w:rsidRPr="00D84B33" w:rsidRDefault="00EB7E89" w:rsidP="000324AE">
            <w:pPr>
              <w:rPr>
                <w:sz w:val="18"/>
                <w:szCs w:val="18"/>
              </w:rPr>
            </w:pPr>
            <w:r w:rsidRPr="00D84B33">
              <w:rPr>
                <w:sz w:val="18"/>
                <w:szCs w:val="18"/>
              </w:rPr>
              <w:t>Other</w:t>
            </w:r>
          </w:p>
        </w:tc>
        <w:tc>
          <w:tcPr>
            <w:tcW w:w="6025" w:type="dxa"/>
          </w:tcPr>
          <w:p w14:paraId="3FF08532" w14:textId="77777777" w:rsidR="000324AE" w:rsidRPr="00D84B33" w:rsidRDefault="000324AE" w:rsidP="000324AE">
            <w:pPr>
              <w:rPr>
                <w:color w:val="9CC2E5" w:themeColor="accent1" w:themeTint="99"/>
                <w:sz w:val="18"/>
                <w:szCs w:val="18"/>
              </w:rPr>
            </w:pPr>
          </w:p>
        </w:tc>
      </w:tr>
    </w:tbl>
    <w:p w14:paraId="74B31DC0" w14:textId="77777777" w:rsidR="000324AE" w:rsidRDefault="000324AE" w:rsidP="000324AE"/>
    <w:p w14:paraId="16895553" w14:textId="77777777" w:rsidR="000324AE" w:rsidRPr="00EB7E89" w:rsidRDefault="000324AE">
      <w:pPr>
        <w:rPr>
          <w:b/>
        </w:rPr>
      </w:pPr>
      <w:r w:rsidRPr="00EB7E89">
        <w:rPr>
          <w:b/>
        </w:rPr>
        <w:t>Component Question</w:t>
      </w:r>
      <w:r w:rsidR="00D84B33">
        <w:rPr>
          <w:b/>
        </w:rPr>
        <w:t xml:space="preserve"> and Contact information</w:t>
      </w:r>
      <w:r w:rsidR="00EB7E89">
        <w:rPr>
          <w:b/>
        </w:rPr>
        <w:t>: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345"/>
        <w:gridCol w:w="1710"/>
        <w:gridCol w:w="1440"/>
        <w:gridCol w:w="4860"/>
      </w:tblGrid>
      <w:tr w:rsidR="00EB7E89" w:rsidRPr="00D84B33" w14:paraId="0AAF98B2" w14:textId="77777777" w:rsidTr="00D84B33">
        <w:tc>
          <w:tcPr>
            <w:tcW w:w="1345" w:type="dxa"/>
            <w:shd w:val="clear" w:color="auto" w:fill="B4C6E7" w:themeFill="accent5" w:themeFillTint="66"/>
          </w:tcPr>
          <w:p w14:paraId="2D9B0D52" w14:textId="77777777" w:rsidR="00EB7E89" w:rsidRPr="00D84B33" w:rsidRDefault="00EB7E89" w:rsidP="00EB7E89">
            <w:pPr>
              <w:jc w:val="center"/>
              <w:rPr>
                <w:b/>
                <w:sz w:val="18"/>
                <w:szCs w:val="18"/>
              </w:rPr>
            </w:pPr>
          </w:p>
          <w:p w14:paraId="305AD729" w14:textId="77777777" w:rsidR="00EB7E89" w:rsidRPr="00D84B33" w:rsidRDefault="00EB7E89" w:rsidP="00EB7E89">
            <w:pPr>
              <w:jc w:val="center"/>
              <w:rPr>
                <w:b/>
                <w:sz w:val="18"/>
                <w:szCs w:val="18"/>
              </w:rPr>
            </w:pPr>
            <w:r w:rsidRPr="00D84B33">
              <w:rPr>
                <w:b/>
                <w:sz w:val="18"/>
                <w:szCs w:val="18"/>
              </w:rPr>
              <w:t>Component</w:t>
            </w:r>
          </w:p>
        </w:tc>
        <w:tc>
          <w:tcPr>
            <w:tcW w:w="1710" w:type="dxa"/>
            <w:shd w:val="clear" w:color="auto" w:fill="B4C6E7" w:themeFill="accent5" w:themeFillTint="66"/>
          </w:tcPr>
          <w:p w14:paraId="27FD079A" w14:textId="77777777" w:rsidR="00EB7E89" w:rsidRPr="00D84B33" w:rsidRDefault="00EB7E89" w:rsidP="00EB7E89">
            <w:pPr>
              <w:jc w:val="center"/>
              <w:rPr>
                <w:b/>
                <w:sz w:val="18"/>
                <w:szCs w:val="18"/>
              </w:rPr>
            </w:pPr>
            <w:r w:rsidRPr="00D84B33">
              <w:rPr>
                <w:b/>
                <w:sz w:val="18"/>
                <w:szCs w:val="18"/>
              </w:rPr>
              <w:t>Component</w:t>
            </w:r>
          </w:p>
          <w:p w14:paraId="31197244" w14:textId="77777777" w:rsidR="00EB7E89" w:rsidRPr="00D84B33" w:rsidRDefault="00EB7E89" w:rsidP="00EB7E89">
            <w:pPr>
              <w:jc w:val="center"/>
              <w:rPr>
                <w:b/>
                <w:sz w:val="18"/>
                <w:szCs w:val="18"/>
              </w:rPr>
            </w:pPr>
            <w:r w:rsidRPr="00D84B33">
              <w:rPr>
                <w:b/>
                <w:sz w:val="18"/>
                <w:szCs w:val="18"/>
              </w:rPr>
              <w:t>POC</w:t>
            </w:r>
          </w:p>
        </w:tc>
        <w:tc>
          <w:tcPr>
            <w:tcW w:w="1440" w:type="dxa"/>
            <w:shd w:val="clear" w:color="auto" w:fill="B4C6E7" w:themeFill="accent5" w:themeFillTint="66"/>
          </w:tcPr>
          <w:p w14:paraId="384173F2" w14:textId="77777777" w:rsidR="00EB7E89" w:rsidRPr="00D84B33" w:rsidRDefault="00EB7E89" w:rsidP="00EB7E89">
            <w:pPr>
              <w:jc w:val="center"/>
              <w:rPr>
                <w:b/>
                <w:sz w:val="18"/>
                <w:szCs w:val="18"/>
              </w:rPr>
            </w:pPr>
            <w:r w:rsidRPr="00D84B33">
              <w:rPr>
                <w:b/>
                <w:sz w:val="18"/>
                <w:szCs w:val="18"/>
              </w:rPr>
              <w:t>Contact Information</w:t>
            </w:r>
          </w:p>
        </w:tc>
        <w:tc>
          <w:tcPr>
            <w:tcW w:w="4860" w:type="dxa"/>
            <w:shd w:val="clear" w:color="auto" w:fill="B4C6E7" w:themeFill="accent5" w:themeFillTint="66"/>
          </w:tcPr>
          <w:p w14:paraId="4209CB34" w14:textId="77777777" w:rsidR="00EB7E89" w:rsidRPr="00D84B33" w:rsidRDefault="00EB7E89" w:rsidP="00EB7E89">
            <w:pPr>
              <w:jc w:val="center"/>
              <w:rPr>
                <w:b/>
                <w:sz w:val="18"/>
                <w:szCs w:val="18"/>
              </w:rPr>
            </w:pPr>
          </w:p>
          <w:p w14:paraId="0CC55DE4" w14:textId="77777777" w:rsidR="00EB7E89" w:rsidRPr="00D84B33" w:rsidRDefault="00EB7E89" w:rsidP="00EB7E89">
            <w:pPr>
              <w:jc w:val="center"/>
              <w:rPr>
                <w:b/>
                <w:sz w:val="18"/>
                <w:szCs w:val="18"/>
              </w:rPr>
            </w:pPr>
            <w:r w:rsidRPr="00D84B33">
              <w:rPr>
                <w:b/>
                <w:sz w:val="18"/>
                <w:szCs w:val="18"/>
              </w:rPr>
              <w:t>Component Question</w:t>
            </w:r>
          </w:p>
        </w:tc>
      </w:tr>
      <w:tr w:rsidR="00EB7E89" w:rsidRPr="00D84B33" w14:paraId="23122FD0" w14:textId="77777777" w:rsidTr="00D84B33">
        <w:tc>
          <w:tcPr>
            <w:tcW w:w="1345" w:type="dxa"/>
          </w:tcPr>
          <w:p w14:paraId="0D81A63B" w14:textId="77777777" w:rsidR="00EB7E89" w:rsidRPr="00D84B33" w:rsidRDefault="00EB7E89">
            <w:pPr>
              <w:rPr>
                <w:color w:val="9CC2E5" w:themeColor="accent1" w:themeTint="99"/>
                <w:sz w:val="18"/>
                <w:szCs w:val="18"/>
              </w:rPr>
            </w:pPr>
            <w:r w:rsidRPr="00D84B33">
              <w:rPr>
                <w:color w:val="9CC2E5" w:themeColor="accent1" w:themeTint="99"/>
                <w:sz w:val="18"/>
                <w:szCs w:val="18"/>
              </w:rPr>
              <w:t>Agency, MilDep, Office</w:t>
            </w:r>
          </w:p>
        </w:tc>
        <w:tc>
          <w:tcPr>
            <w:tcW w:w="1710" w:type="dxa"/>
          </w:tcPr>
          <w:p w14:paraId="41D2D670" w14:textId="77777777" w:rsidR="00EB7E89" w:rsidRPr="00D84B33" w:rsidRDefault="00EB7E89">
            <w:pPr>
              <w:rPr>
                <w:color w:val="9CC2E5" w:themeColor="accent1" w:themeTint="99"/>
                <w:sz w:val="18"/>
                <w:szCs w:val="18"/>
              </w:rPr>
            </w:pPr>
            <w:r w:rsidRPr="00D84B33">
              <w:rPr>
                <w:color w:val="9CC2E5" w:themeColor="accent1" w:themeTint="99"/>
                <w:sz w:val="18"/>
                <w:szCs w:val="18"/>
              </w:rPr>
              <w:t>Name and Title</w:t>
            </w:r>
          </w:p>
        </w:tc>
        <w:tc>
          <w:tcPr>
            <w:tcW w:w="1440" w:type="dxa"/>
          </w:tcPr>
          <w:p w14:paraId="50795895" w14:textId="77777777" w:rsidR="00EB7E89" w:rsidRPr="00D84B33" w:rsidRDefault="00EB7E89">
            <w:pPr>
              <w:rPr>
                <w:color w:val="9CC2E5" w:themeColor="accent1" w:themeTint="99"/>
                <w:sz w:val="18"/>
                <w:szCs w:val="18"/>
              </w:rPr>
            </w:pPr>
            <w:r w:rsidRPr="00D84B33">
              <w:rPr>
                <w:color w:val="9CC2E5" w:themeColor="accent1" w:themeTint="99"/>
                <w:sz w:val="18"/>
                <w:szCs w:val="18"/>
              </w:rPr>
              <w:t>Phone</w:t>
            </w:r>
          </w:p>
          <w:p w14:paraId="5A483A6C" w14:textId="77777777" w:rsidR="00EB7E89" w:rsidRPr="00D84B33" w:rsidRDefault="00EB7E89">
            <w:pPr>
              <w:rPr>
                <w:color w:val="9CC2E5" w:themeColor="accent1" w:themeTint="99"/>
                <w:sz w:val="18"/>
                <w:szCs w:val="18"/>
              </w:rPr>
            </w:pPr>
            <w:r w:rsidRPr="00D84B33">
              <w:rPr>
                <w:color w:val="9CC2E5" w:themeColor="accent1" w:themeTint="99"/>
                <w:sz w:val="18"/>
                <w:szCs w:val="18"/>
              </w:rPr>
              <w:t>Email</w:t>
            </w:r>
          </w:p>
        </w:tc>
        <w:tc>
          <w:tcPr>
            <w:tcW w:w="4860" w:type="dxa"/>
          </w:tcPr>
          <w:p w14:paraId="1FF62976" w14:textId="77777777" w:rsidR="003313C0" w:rsidRDefault="003313C0">
            <w:pPr>
              <w:rPr>
                <w:color w:val="9CC2E5" w:themeColor="accent1" w:themeTint="99"/>
                <w:sz w:val="18"/>
                <w:szCs w:val="18"/>
              </w:rPr>
            </w:pPr>
            <w:r>
              <w:rPr>
                <w:color w:val="9CC2E5" w:themeColor="accent1" w:themeTint="99"/>
                <w:sz w:val="18"/>
                <w:szCs w:val="18"/>
              </w:rPr>
              <w:t>To best ensure a clear and concise response, please be specific in describing the issue, the population effected, and, if applicable, provide proposed recommendation</w:t>
            </w:r>
            <w:r w:rsidR="0054264E">
              <w:rPr>
                <w:color w:val="9CC2E5" w:themeColor="accent1" w:themeTint="99"/>
                <w:sz w:val="18"/>
                <w:szCs w:val="18"/>
              </w:rPr>
              <w:t>(</w:t>
            </w:r>
            <w:r>
              <w:rPr>
                <w:color w:val="9CC2E5" w:themeColor="accent1" w:themeTint="99"/>
                <w:sz w:val="18"/>
                <w:szCs w:val="18"/>
              </w:rPr>
              <w:t>s</w:t>
            </w:r>
            <w:r w:rsidR="0054264E">
              <w:rPr>
                <w:color w:val="9CC2E5" w:themeColor="accent1" w:themeTint="99"/>
                <w:sz w:val="18"/>
                <w:szCs w:val="18"/>
              </w:rPr>
              <w:t>)</w:t>
            </w:r>
            <w:r>
              <w:rPr>
                <w:color w:val="9CC2E5" w:themeColor="accent1" w:themeTint="99"/>
                <w:sz w:val="18"/>
                <w:szCs w:val="18"/>
              </w:rPr>
              <w:t xml:space="preserve"> and </w:t>
            </w:r>
            <w:r w:rsidR="0054264E">
              <w:rPr>
                <w:color w:val="9CC2E5" w:themeColor="accent1" w:themeTint="99"/>
                <w:sz w:val="18"/>
                <w:szCs w:val="18"/>
              </w:rPr>
              <w:t>basis for that proposal.</w:t>
            </w:r>
          </w:p>
          <w:p w14:paraId="41A160BE" w14:textId="77777777" w:rsidR="00EB7E89" w:rsidRPr="00D84B33" w:rsidRDefault="00EB7E89">
            <w:pPr>
              <w:rPr>
                <w:sz w:val="18"/>
                <w:szCs w:val="18"/>
              </w:rPr>
            </w:pPr>
          </w:p>
          <w:p w14:paraId="670940CC" w14:textId="77777777" w:rsidR="00EB7E89" w:rsidRDefault="00EB7E89">
            <w:pPr>
              <w:rPr>
                <w:sz w:val="18"/>
                <w:szCs w:val="18"/>
              </w:rPr>
            </w:pPr>
          </w:p>
          <w:p w14:paraId="6907C1E6" w14:textId="77777777" w:rsidR="00D84B33" w:rsidRDefault="00D84B33">
            <w:pPr>
              <w:rPr>
                <w:sz w:val="18"/>
                <w:szCs w:val="18"/>
              </w:rPr>
            </w:pPr>
          </w:p>
          <w:p w14:paraId="69A6950E" w14:textId="77777777" w:rsidR="00D84B33" w:rsidRDefault="00D84B33">
            <w:pPr>
              <w:rPr>
                <w:sz w:val="18"/>
                <w:szCs w:val="18"/>
              </w:rPr>
            </w:pPr>
          </w:p>
          <w:p w14:paraId="36B127A2" w14:textId="77777777" w:rsidR="00D26C1F" w:rsidRDefault="00D26C1F">
            <w:pPr>
              <w:rPr>
                <w:sz w:val="18"/>
                <w:szCs w:val="18"/>
              </w:rPr>
            </w:pPr>
          </w:p>
          <w:p w14:paraId="454A3AC2" w14:textId="77777777" w:rsidR="00D84B33" w:rsidRDefault="00D84B33">
            <w:pPr>
              <w:rPr>
                <w:sz w:val="18"/>
                <w:szCs w:val="18"/>
              </w:rPr>
            </w:pPr>
          </w:p>
          <w:p w14:paraId="4BBCF433" w14:textId="77777777" w:rsidR="00D84B33" w:rsidRDefault="00D84B33">
            <w:pPr>
              <w:rPr>
                <w:sz w:val="18"/>
                <w:szCs w:val="18"/>
              </w:rPr>
            </w:pPr>
          </w:p>
          <w:p w14:paraId="2AF12C8F" w14:textId="77777777" w:rsidR="00D84B33" w:rsidRDefault="00D84B33">
            <w:pPr>
              <w:rPr>
                <w:sz w:val="18"/>
                <w:szCs w:val="18"/>
              </w:rPr>
            </w:pPr>
          </w:p>
          <w:p w14:paraId="0147303C" w14:textId="77777777" w:rsidR="00D84B33" w:rsidRPr="00D84B33" w:rsidRDefault="00D84B33">
            <w:pPr>
              <w:rPr>
                <w:sz w:val="18"/>
                <w:szCs w:val="18"/>
              </w:rPr>
            </w:pPr>
          </w:p>
        </w:tc>
      </w:tr>
    </w:tbl>
    <w:p w14:paraId="0BC0F304" w14:textId="77777777" w:rsidR="000324AE" w:rsidRDefault="000324AE"/>
    <w:sectPr w:rsidR="000324AE" w:rsidSect="00D84B33">
      <w:footerReference w:type="default" r:id="rId7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B5920" w14:textId="77777777" w:rsidR="0054264E" w:rsidRDefault="0054264E" w:rsidP="0054264E">
      <w:pPr>
        <w:spacing w:after="0" w:line="240" w:lineRule="auto"/>
      </w:pPr>
      <w:r>
        <w:separator/>
      </w:r>
    </w:p>
  </w:endnote>
  <w:endnote w:type="continuationSeparator" w:id="0">
    <w:p w14:paraId="58D84609" w14:textId="77777777" w:rsidR="0054264E" w:rsidRDefault="0054264E" w:rsidP="00542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8C129" w14:textId="0674CA3A" w:rsidR="0054264E" w:rsidRPr="00D26C1F" w:rsidRDefault="0054264E" w:rsidP="0054264E">
    <w:pPr>
      <w:pStyle w:val="Footer"/>
      <w:jc w:val="center"/>
      <w:rPr>
        <w:color w:val="0070C0"/>
      </w:rPr>
    </w:pPr>
    <w:r w:rsidRPr="00D26C1F">
      <w:rPr>
        <w:color w:val="0070C0"/>
      </w:rPr>
      <w:t xml:space="preserve">Submit completed forms to </w:t>
    </w:r>
    <w:hyperlink r:id="rId1" w:history="1">
      <w:r w:rsidR="00CD526F">
        <w:rPr>
          <w:rStyle w:val="Hyperlink"/>
        </w:rPr>
        <w:t>osd.pentagon.ousd-c.mbx.odcfo-fmpr-cop-sfis@mail.mil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7A521" w14:textId="77777777" w:rsidR="0054264E" w:rsidRDefault="0054264E" w:rsidP="0054264E">
      <w:pPr>
        <w:spacing w:after="0" w:line="240" w:lineRule="auto"/>
      </w:pPr>
      <w:r>
        <w:separator/>
      </w:r>
    </w:p>
  </w:footnote>
  <w:footnote w:type="continuationSeparator" w:id="0">
    <w:p w14:paraId="0E6056A7" w14:textId="77777777" w:rsidR="0054264E" w:rsidRDefault="0054264E" w:rsidP="005426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4AE"/>
    <w:rsid w:val="000324AE"/>
    <w:rsid w:val="003313C0"/>
    <w:rsid w:val="0054264E"/>
    <w:rsid w:val="00972C3F"/>
    <w:rsid w:val="00C35BF0"/>
    <w:rsid w:val="00CD526F"/>
    <w:rsid w:val="00D26C1F"/>
    <w:rsid w:val="00D84B33"/>
    <w:rsid w:val="00EB2CF3"/>
    <w:rsid w:val="00EB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B0435"/>
  <w15:chartTrackingRefBased/>
  <w15:docId w15:val="{287DE0CE-50C2-4944-BE44-51757E141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2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5BF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26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64E"/>
  </w:style>
  <w:style w:type="paragraph" w:styleId="Footer">
    <w:name w:val="footer"/>
    <w:basedOn w:val="Normal"/>
    <w:link w:val="FooterChar"/>
    <w:uiPriority w:val="99"/>
    <w:unhideWhenUsed/>
    <w:rsid w:val="005426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2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mptroller.defense.gov/ODCFO/sfis.asp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sd.pentagon.ousd-c.mbx.odcfo-fmpr-cop-sfis@mail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Scott D HQE OSD OUSD C (USA)</dc:creator>
  <cp:keywords/>
  <dc:description/>
  <cp:lastModifiedBy>Young, Scott D HQE OSD OUSD C (USA)</cp:lastModifiedBy>
  <cp:revision>4</cp:revision>
  <dcterms:created xsi:type="dcterms:W3CDTF">2021-10-20T16:30:00Z</dcterms:created>
  <dcterms:modified xsi:type="dcterms:W3CDTF">2023-12-08T17:12:00Z</dcterms:modified>
</cp:coreProperties>
</file>